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5A138" w14:textId="761FFCAD" w:rsidR="00D840FD" w:rsidRDefault="00D840FD" w:rsidP="00DF5153">
      <w:pPr>
        <w:ind w:left="6372"/>
        <w:jc w:val="right"/>
        <w:rPr>
          <w:rFonts w:ascii="Arial" w:hAnsi="Arial" w:cs="Arial"/>
          <w:i/>
          <w:color w:val="404040"/>
        </w:rPr>
      </w:pPr>
      <w:r w:rsidRPr="00B017CA">
        <w:rPr>
          <w:rFonts w:ascii="Arial" w:hAnsi="Arial" w:cs="Arial"/>
          <w:i/>
          <w:color w:val="404040"/>
        </w:rPr>
        <w:t xml:space="preserve">Orsay, </w:t>
      </w:r>
      <w:r w:rsidR="00B65761">
        <w:rPr>
          <w:rFonts w:ascii="Arial" w:hAnsi="Arial" w:cs="Arial"/>
          <w:i/>
          <w:color w:val="404040"/>
        </w:rPr>
        <w:t>mardi 4</w:t>
      </w:r>
      <w:r w:rsidR="00166733" w:rsidRPr="00B017CA">
        <w:rPr>
          <w:rFonts w:ascii="Arial" w:hAnsi="Arial" w:cs="Arial"/>
          <w:i/>
          <w:color w:val="404040"/>
        </w:rPr>
        <w:t xml:space="preserve"> février </w:t>
      </w:r>
      <w:r w:rsidR="006F226A" w:rsidRPr="00B017CA">
        <w:rPr>
          <w:rFonts w:ascii="Arial" w:hAnsi="Arial" w:cs="Arial"/>
          <w:i/>
          <w:color w:val="404040"/>
        </w:rPr>
        <w:t>2025</w:t>
      </w:r>
    </w:p>
    <w:p w14:paraId="39EDF2C1" w14:textId="77777777" w:rsidR="00877EC0" w:rsidRPr="00877EC0" w:rsidRDefault="00877EC0" w:rsidP="00DF5153">
      <w:pPr>
        <w:ind w:left="6372"/>
        <w:jc w:val="right"/>
        <w:rPr>
          <w:rFonts w:ascii="Arial" w:hAnsi="Arial" w:cs="Arial"/>
          <w:iCs/>
          <w:color w:val="404040"/>
        </w:rPr>
      </w:pPr>
    </w:p>
    <w:p w14:paraId="3213874B" w14:textId="77777777" w:rsidR="00D840FD" w:rsidRPr="00B017CA" w:rsidRDefault="00D840FD" w:rsidP="00DF5153">
      <w:pPr>
        <w:jc w:val="right"/>
        <w:rPr>
          <w:rFonts w:ascii="Arial" w:hAnsi="Arial" w:cs="Arial"/>
          <w:b/>
          <w:bCs/>
        </w:rPr>
      </w:pPr>
      <w:r w:rsidRPr="00B017CA">
        <w:rPr>
          <w:rFonts w:ascii="Arial" w:hAnsi="Arial" w:cs="Arial"/>
          <w:b/>
          <w:bCs/>
        </w:rPr>
        <w:t>COMMUNIQUÉ DE PRESSE</w:t>
      </w:r>
    </w:p>
    <w:p w14:paraId="01196421" w14:textId="77777777" w:rsidR="00166733" w:rsidRDefault="00166733" w:rsidP="00DF5153">
      <w:pPr>
        <w:jc w:val="both"/>
        <w:rPr>
          <w:rFonts w:ascii="Arial" w:hAnsi="Arial" w:cs="Arial"/>
        </w:rPr>
      </w:pPr>
    </w:p>
    <w:p w14:paraId="6D6D8B08" w14:textId="77777777" w:rsidR="00877EC0" w:rsidRPr="00B017CA" w:rsidRDefault="00877EC0" w:rsidP="00DF5153">
      <w:pPr>
        <w:jc w:val="both"/>
        <w:rPr>
          <w:rFonts w:ascii="Arial" w:hAnsi="Arial" w:cs="Arial"/>
        </w:rPr>
      </w:pPr>
    </w:p>
    <w:p w14:paraId="0DE6D287" w14:textId="77777777" w:rsidR="00AB48A4" w:rsidRPr="00B017CA" w:rsidRDefault="00166733" w:rsidP="00DF5153">
      <w:pPr>
        <w:jc w:val="center"/>
        <w:rPr>
          <w:rFonts w:ascii="Arial" w:hAnsi="Arial" w:cs="Arial"/>
          <w:b/>
          <w:bCs/>
          <w:sz w:val="30"/>
          <w:szCs w:val="30"/>
        </w:rPr>
      </w:pPr>
      <w:r w:rsidRPr="00B017CA">
        <w:rPr>
          <w:rFonts w:ascii="Arial" w:hAnsi="Arial" w:cs="Arial"/>
          <w:b/>
          <w:bCs/>
          <w:sz w:val="30"/>
          <w:szCs w:val="30"/>
        </w:rPr>
        <w:t>MIPIM 2025</w:t>
      </w:r>
    </w:p>
    <w:p w14:paraId="63522FAF" w14:textId="511A9073" w:rsidR="00166733" w:rsidRPr="00B017CA" w:rsidRDefault="00166733" w:rsidP="00DF5153">
      <w:pPr>
        <w:jc w:val="center"/>
        <w:rPr>
          <w:rFonts w:ascii="Arial" w:hAnsi="Arial" w:cs="Arial"/>
          <w:b/>
          <w:bCs/>
          <w:sz w:val="30"/>
          <w:szCs w:val="30"/>
        </w:rPr>
      </w:pPr>
      <w:r w:rsidRPr="00B017CA">
        <w:rPr>
          <w:rFonts w:ascii="Arial" w:hAnsi="Arial" w:cs="Arial"/>
          <w:b/>
          <w:bCs/>
          <w:sz w:val="30"/>
          <w:szCs w:val="30"/>
        </w:rPr>
        <w:t xml:space="preserve">Paris-Saclay dévoile </w:t>
      </w:r>
      <w:r w:rsidR="002B4018" w:rsidRPr="00B017CA">
        <w:rPr>
          <w:rFonts w:ascii="Arial" w:hAnsi="Arial" w:cs="Arial"/>
          <w:b/>
          <w:bCs/>
          <w:sz w:val="30"/>
          <w:szCs w:val="30"/>
        </w:rPr>
        <w:t>sa</w:t>
      </w:r>
      <w:r w:rsidRPr="00B017CA">
        <w:rPr>
          <w:rFonts w:ascii="Arial" w:hAnsi="Arial" w:cs="Arial"/>
          <w:b/>
          <w:bCs/>
          <w:sz w:val="30"/>
          <w:szCs w:val="30"/>
        </w:rPr>
        <w:t xml:space="preserve"> stratégie</w:t>
      </w:r>
      <w:r w:rsidR="002B4018" w:rsidRPr="00B017CA">
        <w:rPr>
          <w:rFonts w:ascii="Arial" w:hAnsi="Arial" w:cs="Arial"/>
          <w:b/>
          <w:bCs/>
          <w:sz w:val="30"/>
          <w:szCs w:val="30"/>
        </w:rPr>
        <w:t xml:space="preserve"> </w:t>
      </w:r>
      <w:r w:rsidRPr="00B017CA">
        <w:rPr>
          <w:rFonts w:ascii="Arial" w:hAnsi="Arial" w:cs="Arial"/>
          <w:b/>
          <w:bCs/>
          <w:sz w:val="30"/>
          <w:szCs w:val="30"/>
        </w:rPr>
        <w:t>pour les entreprises à impact</w:t>
      </w:r>
    </w:p>
    <w:p w14:paraId="1EE1C617" w14:textId="77777777" w:rsidR="00166733" w:rsidRDefault="00166733" w:rsidP="00DF5153">
      <w:pPr>
        <w:jc w:val="both"/>
        <w:rPr>
          <w:rFonts w:ascii="Arial" w:hAnsi="Arial" w:cs="Arial"/>
        </w:rPr>
      </w:pPr>
    </w:p>
    <w:p w14:paraId="61A5FA7C" w14:textId="77777777" w:rsidR="00877EC0" w:rsidRPr="00B017CA" w:rsidRDefault="00877EC0" w:rsidP="00DF5153">
      <w:pPr>
        <w:jc w:val="both"/>
        <w:rPr>
          <w:rFonts w:ascii="Arial" w:hAnsi="Arial" w:cs="Arial"/>
        </w:rPr>
      </w:pPr>
    </w:p>
    <w:p w14:paraId="0BB6A7D2" w14:textId="47E682FD" w:rsidR="002B4018" w:rsidRDefault="00A06429" w:rsidP="002B4018">
      <w:pPr>
        <w:jc w:val="both"/>
        <w:rPr>
          <w:rFonts w:ascii="Arial" w:hAnsi="Arial" w:cs="Arial"/>
        </w:rPr>
      </w:pPr>
      <w:r w:rsidRPr="00B017CA">
        <w:rPr>
          <w:rFonts w:ascii="Arial" w:hAnsi="Arial" w:cs="Arial"/>
        </w:rPr>
        <w:t xml:space="preserve">La </w:t>
      </w:r>
      <w:hyperlink r:id="rId8" w:history="1">
        <w:r w:rsidRPr="00B017CA">
          <w:rPr>
            <w:rStyle w:val="Hyperlink"/>
            <w:rFonts w:ascii="Arial" w:hAnsi="Arial" w:cs="Arial"/>
          </w:rPr>
          <w:t xml:space="preserve">Communauté d’agglomération </w:t>
        </w:r>
        <w:r w:rsidR="002B4018" w:rsidRPr="00B017CA">
          <w:rPr>
            <w:rStyle w:val="Hyperlink"/>
            <w:rFonts w:ascii="Arial" w:hAnsi="Arial" w:cs="Arial"/>
          </w:rPr>
          <w:t>Paris-Saclay</w:t>
        </w:r>
      </w:hyperlink>
      <w:r w:rsidR="002B4018" w:rsidRPr="00B017CA">
        <w:rPr>
          <w:rFonts w:ascii="Arial" w:hAnsi="Arial" w:cs="Arial"/>
        </w:rPr>
        <w:t xml:space="preserve"> présentera sa nouvelle stratégie économique en faveur des entreprises à impact au </w:t>
      </w:r>
      <w:hyperlink r:id="rId9" w:history="1">
        <w:r w:rsidR="002B4018" w:rsidRPr="00B017CA">
          <w:rPr>
            <w:rStyle w:val="Hyperlink"/>
            <w:rFonts w:ascii="Arial" w:hAnsi="Arial" w:cs="Arial"/>
          </w:rPr>
          <w:t>MIPIM 2025</w:t>
        </w:r>
      </w:hyperlink>
      <w:r w:rsidR="002B4018" w:rsidRPr="00B017CA">
        <w:rPr>
          <w:rFonts w:ascii="Arial" w:hAnsi="Arial" w:cs="Arial"/>
        </w:rPr>
        <w:t>. Celle-ci repose sur trois piliers : transition écologique, transformation numérique et inclusion.</w:t>
      </w:r>
      <w:r w:rsidR="00027563" w:rsidRPr="00B017CA">
        <w:rPr>
          <w:rFonts w:ascii="Arial" w:hAnsi="Arial" w:cs="Arial"/>
        </w:rPr>
        <w:t xml:space="preserve"> Elle sera aussi un vecteur clé de l'ambition nationale, Paris-Saclay représentant 15% de la recherche nationale et faisant partie des 8 hubs d'innovation les plus importants du monde.</w:t>
      </w:r>
    </w:p>
    <w:p w14:paraId="5C2A6F04" w14:textId="77777777" w:rsidR="00B65761" w:rsidRPr="00B017CA" w:rsidRDefault="00B65761" w:rsidP="002B4018">
      <w:pPr>
        <w:jc w:val="both"/>
        <w:rPr>
          <w:rFonts w:ascii="Arial" w:hAnsi="Arial" w:cs="Arial"/>
        </w:rPr>
      </w:pPr>
    </w:p>
    <w:p w14:paraId="74EB41D3" w14:textId="37814008" w:rsidR="002B4018" w:rsidRDefault="00B65761" w:rsidP="00B65761">
      <w:pPr>
        <w:jc w:val="center"/>
        <w:rPr>
          <w:rFonts w:ascii="Arial" w:hAnsi="Arial" w:cs="Arial"/>
        </w:rPr>
      </w:pPr>
      <w:r>
        <w:rPr>
          <w:rFonts w:ascii="Arial" w:hAnsi="Arial" w:cs="Arial"/>
          <w:noProof/>
        </w:rPr>
        <w:drawing>
          <wp:inline distT="0" distB="0" distL="0" distR="0" wp14:anchorId="74824B3E" wp14:editId="0796018C">
            <wp:extent cx="5390941" cy="3120571"/>
            <wp:effectExtent l="0" t="0" r="635" b="3810"/>
            <wp:docPr id="1494770962" name="Picture 1" descr="A large circular building with many window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770962" name="Picture 1" descr="A large circular building with many windows&#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10031" cy="3131621"/>
                    </a:xfrm>
                    <a:prstGeom prst="rect">
                      <a:avLst/>
                    </a:prstGeom>
                  </pic:spPr>
                </pic:pic>
              </a:graphicData>
            </a:graphic>
          </wp:inline>
        </w:drawing>
      </w:r>
    </w:p>
    <w:p w14:paraId="030F9CD9" w14:textId="28EA997E" w:rsidR="00B65761" w:rsidRPr="00B707A2" w:rsidRDefault="00B707A2" w:rsidP="00B707A2">
      <w:pPr>
        <w:jc w:val="center"/>
        <w:rPr>
          <w:rFonts w:ascii="Arial" w:hAnsi="Arial" w:cs="Arial"/>
          <w:i/>
          <w:iCs/>
        </w:rPr>
      </w:pPr>
      <w:r w:rsidRPr="00B707A2">
        <w:rPr>
          <w:rFonts w:ascii="Arial" w:hAnsi="Arial" w:cs="Arial"/>
          <w:i/>
          <w:iCs/>
        </w:rPr>
        <w:t>©</w:t>
      </w:r>
      <w:proofErr w:type="spellStart"/>
      <w:r w:rsidRPr="00B707A2">
        <w:rPr>
          <w:rFonts w:ascii="Arial" w:hAnsi="Arial" w:cs="Arial"/>
          <w:i/>
          <w:iCs/>
        </w:rPr>
        <w:t>NilsDarsonval</w:t>
      </w:r>
      <w:proofErr w:type="spellEnd"/>
    </w:p>
    <w:p w14:paraId="1E802D47" w14:textId="77777777" w:rsidR="00B707A2" w:rsidRDefault="00B707A2" w:rsidP="002B4018">
      <w:pPr>
        <w:rPr>
          <w:rFonts w:ascii="Arial" w:hAnsi="Arial" w:cs="Arial"/>
        </w:rPr>
      </w:pPr>
    </w:p>
    <w:p w14:paraId="2D4786DD" w14:textId="48626D80" w:rsidR="00027563" w:rsidRPr="00B017CA" w:rsidRDefault="002B4018" w:rsidP="002B4018">
      <w:pPr>
        <w:rPr>
          <w:rFonts w:ascii="Arial" w:hAnsi="Arial" w:cs="Arial"/>
        </w:rPr>
      </w:pPr>
      <w:r w:rsidRPr="00B017CA">
        <w:rPr>
          <w:rFonts w:ascii="Arial" w:hAnsi="Arial" w:cs="Arial"/>
        </w:rPr>
        <w:t xml:space="preserve">Dans un contexte </w:t>
      </w:r>
      <w:r w:rsidR="00AB48A4" w:rsidRPr="00B017CA">
        <w:rPr>
          <w:rFonts w:ascii="Arial" w:hAnsi="Arial" w:cs="Arial"/>
        </w:rPr>
        <w:t xml:space="preserve">d’accumulation </w:t>
      </w:r>
      <w:r w:rsidRPr="00B017CA">
        <w:rPr>
          <w:rFonts w:ascii="Arial" w:hAnsi="Arial" w:cs="Arial"/>
        </w:rPr>
        <w:t>de défis sans précédent pour les entreprises, cette nouvelle stratégie vient répondre à des enjeux cruciaux</w:t>
      </w:r>
      <w:r w:rsidR="00AB48A4" w:rsidRPr="00B017CA">
        <w:rPr>
          <w:rFonts w:ascii="Arial" w:hAnsi="Arial" w:cs="Arial"/>
        </w:rPr>
        <w:t>.</w:t>
      </w:r>
    </w:p>
    <w:p w14:paraId="1EFC15B8" w14:textId="77777777" w:rsidR="00027563" w:rsidRPr="00B017CA" w:rsidRDefault="00027563" w:rsidP="002B4018">
      <w:pPr>
        <w:rPr>
          <w:rFonts w:ascii="Arial" w:hAnsi="Arial" w:cs="Arial"/>
        </w:rPr>
      </w:pPr>
    </w:p>
    <w:p w14:paraId="2818E5F4" w14:textId="2CCA55EB" w:rsidR="002B4018" w:rsidRPr="00B017CA" w:rsidRDefault="002B4018" w:rsidP="00027563">
      <w:pPr>
        <w:jc w:val="both"/>
        <w:rPr>
          <w:rFonts w:ascii="Arial" w:hAnsi="Arial" w:cs="Arial"/>
        </w:rPr>
      </w:pPr>
      <w:r w:rsidRPr="00B017CA">
        <w:rPr>
          <w:rFonts w:ascii="Arial" w:hAnsi="Arial" w:cs="Arial"/>
          <w:i/>
          <w:iCs/>
        </w:rPr>
        <w:t xml:space="preserve">« Les risques liés au climat, </w:t>
      </w:r>
      <w:r w:rsidR="00341045" w:rsidRPr="00B017CA">
        <w:rPr>
          <w:rFonts w:ascii="Arial" w:hAnsi="Arial" w:cs="Arial"/>
          <w:i/>
          <w:iCs/>
        </w:rPr>
        <w:t>l</w:t>
      </w:r>
      <w:r w:rsidRPr="00B017CA">
        <w:rPr>
          <w:rFonts w:ascii="Arial" w:hAnsi="Arial" w:cs="Arial"/>
          <w:i/>
          <w:iCs/>
        </w:rPr>
        <w:t xml:space="preserve">es menaces sanitaires croissantes </w:t>
      </w:r>
      <w:r w:rsidR="00027563" w:rsidRPr="00B017CA">
        <w:rPr>
          <w:rFonts w:ascii="Arial" w:hAnsi="Arial" w:cs="Arial"/>
          <w:i/>
          <w:iCs/>
        </w:rPr>
        <w:t xml:space="preserve">qui </w:t>
      </w:r>
      <w:r w:rsidRPr="00B017CA">
        <w:rPr>
          <w:rFonts w:ascii="Arial" w:hAnsi="Arial" w:cs="Arial"/>
          <w:i/>
          <w:iCs/>
        </w:rPr>
        <w:t>impact</w:t>
      </w:r>
      <w:r w:rsidR="00027563" w:rsidRPr="00B017CA">
        <w:rPr>
          <w:rFonts w:ascii="Arial" w:hAnsi="Arial" w:cs="Arial"/>
          <w:i/>
          <w:iCs/>
        </w:rPr>
        <w:t>e</w:t>
      </w:r>
      <w:r w:rsidRPr="00B017CA">
        <w:rPr>
          <w:rFonts w:ascii="Arial" w:hAnsi="Arial" w:cs="Arial"/>
          <w:i/>
          <w:iCs/>
        </w:rPr>
        <w:t xml:space="preserve">nt la productivité </w:t>
      </w:r>
      <w:r w:rsidR="00341045" w:rsidRPr="00B017CA">
        <w:rPr>
          <w:rFonts w:ascii="Arial" w:hAnsi="Arial" w:cs="Arial"/>
          <w:i/>
          <w:iCs/>
        </w:rPr>
        <w:t xml:space="preserve">ou encore l’adoption de l’Intelligence Artificielle </w:t>
      </w:r>
      <w:r w:rsidRPr="00B017CA">
        <w:rPr>
          <w:rFonts w:ascii="Arial" w:hAnsi="Arial" w:cs="Arial"/>
          <w:i/>
          <w:iCs/>
        </w:rPr>
        <w:t xml:space="preserve">exigent une réponse ambitieuse et </w:t>
      </w:r>
      <w:r w:rsidR="00027563" w:rsidRPr="00B017CA">
        <w:rPr>
          <w:rFonts w:ascii="Arial" w:hAnsi="Arial" w:cs="Arial"/>
          <w:i/>
          <w:iCs/>
        </w:rPr>
        <w:t>c</w:t>
      </w:r>
      <w:r w:rsidRPr="00B017CA">
        <w:rPr>
          <w:rFonts w:ascii="Arial" w:hAnsi="Arial" w:cs="Arial"/>
          <w:i/>
          <w:iCs/>
        </w:rPr>
        <w:t>oordonnée »,</w:t>
      </w:r>
      <w:r w:rsidRPr="00B017CA">
        <w:rPr>
          <w:rFonts w:ascii="Arial" w:hAnsi="Arial" w:cs="Arial"/>
        </w:rPr>
        <w:t xml:space="preserve"> explique Grégoire de </w:t>
      </w:r>
      <w:proofErr w:type="spellStart"/>
      <w:r w:rsidRPr="00B017CA">
        <w:rPr>
          <w:rFonts w:ascii="Arial" w:hAnsi="Arial" w:cs="Arial"/>
        </w:rPr>
        <w:t>Lasteyrie</w:t>
      </w:r>
      <w:proofErr w:type="spellEnd"/>
      <w:r w:rsidRPr="00B017CA">
        <w:rPr>
          <w:rFonts w:ascii="Arial" w:hAnsi="Arial" w:cs="Arial"/>
        </w:rPr>
        <w:t>, Président de la Communauté d'agglomération de Paris-Saclay</w:t>
      </w:r>
      <w:r w:rsidR="00027563" w:rsidRPr="00B017CA">
        <w:rPr>
          <w:rFonts w:ascii="Arial" w:hAnsi="Arial" w:cs="Arial"/>
        </w:rPr>
        <w:t>, qui compte 26 000 entreprises et 320 000 habitants.</w:t>
      </w:r>
    </w:p>
    <w:p w14:paraId="142296F7" w14:textId="27651A79" w:rsidR="002B4018" w:rsidRDefault="002B4018" w:rsidP="002B4018">
      <w:pPr>
        <w:jc w:val="both"/>
        <w:rPr>
          <w:rFonts w:ascii="Arial" w:hAnsi="Arial" w:cs="Arial"/>
        </w:rPr>
      </w:pPr>
    </w:p>
    <w:p w14:paraId="5288A7C6" w14:textId="0546219F" w:rsidR="00027563" w:rsidRDefault="00027563" w:rsidP="0091262B">
      <w:pPr>
        <w:rPr>
          <w:rFonts w:ascii="Arial" w:hAnsi="Arial" w:cs="Arial"/>
        </w:rPr>
      </w:pPr>
      <w:r w:rsidRPr="00B017CA">
        <w:rPr>
          <w:rFonts w:ascii="Arial" w:hAnsi="Arial" w:cs="Arial"/>
        </w:rPr>
        <w:t xml:space="preserve">Au MIPIM 2025, Grégoire de </w:t>
      </w:r>
      <w:proofErr w:type="spellStart"/>
      <w:r w:rsidRPr="00B017CA">
        <w:rPr>
          <w:rFonts w:ascii="Arial" w:hAnsi="Arial" w:cs="Arial"/>
        </w:rPr>
        <w:t>Lasteyrie</w:t>
      </w:r>
      <w:proofErr w:type="spellEnd"/>
      <w:r w:rsidRPr="00B017CA">
        <w:rPr>
          <w:rFonts w:ascii="Arial" w:hAnsi="Arial" w:cs="Arial"/>
        </w:rPr>
        <w:t xml:space="preserve"> présentera également les actions emblématiques que mènera Paris-Saclay en 2025, en particulier :</w:t>
      </w:r>
    </w:p>
    <w:p w14:paraId="7642924B" w14:textId="6B8B0948" w:rsidR="0091262B" w:rsidRPr="00B017CA" w:rsidRDefault="0091262B" w:rsidP="0091262B">
      <w:pPr>
        <w:rPr>
          <w:rFonts w:ascii="Arial" w:hAnsi="Arial" w:cs="Arial"/>
        </w:rPr>
      </w:pPr>
    </w:p>
    <w:p w14:paraId="5F9937F6" w14:textId="25684DA1" w:rsidR="00027563" w:rsidRPr="00B017CA" w:rsidRDefault="00027563" w:rsidP="00027563">
      <w:pPr>
        <w:pStyle w:val="ListParagraph"/>
        <w:numPr>
          <w:ilvl w:val="0"/>
          <w:numId w:val="7"/>
        </w:numPr>
        <w:jc w:val="both"/>
        <w:rPr>
          <w:rFonts w:ascii="Arial" w:hAnsi="Arial" w:cs="Arial"/>
        </w:rPr>
      </w:pPr>
      <w:r w:rsidRPr="00B017CA">
        <w:rPr>
          <w:rFonts w:ascii="Arial" w:hAnsi="Arial" w:cs="Arial"/>
        </w:rPr>
        <w:t xml:space="preserve">La densification et la décarbonation des 4 pôles de rayonnement </w:t>
      </w:r>
      <w:r w:rsidR="0030605C" w:rsidRPr="00B017CA">
        <w:rPr>
          <w:rFonts w:ascii="Arial" w:hAnsi="Arial" w:cs="Arial"/>
        </w:rPr>
        <w:t xml:space="preserve">de </w:t>
      </w:r>
      <w:r w:rsidRPr="00B017CA">
        <w:rPr>
          <w:rFonts w:ascii="Arial" w:hAnsi="Arial" w:cs="Arial"/>
        </w:rPr>
        <w:t xml:space="preserve">Massy, Campus Urbain, Courtabœuf et Portes d’Orly dans le cadre </w:t>
      </w:r>
      <w:r w:rsidR="00AB48A4" w:rsidRPr="00B017CA">
        <w:rPr>
          <w:rFonts w:ascii="Arial" w:hAnsi="Arial" w:cs="Arial"/>
        </w:rPr>
        <w:t>de l’objectif Zéro Artificialisation Nette (</w:t>
      </w:r>
      <w:r w:rsidRPr="00B017CA">
        <w:rPr>
          <w:rFonts w:ascii="Arial" w:hAnsi="Arial" w:cs="Arial"/>
        </w:rPr>
        <w:t>ZAN</w:t>
      </w:r>
      <w:r w:rsidR="00AB48A4" w:rsidRPr="00B017CA">
        <w:rPr>
          <w:rFonts w:ascii="Arial" w:hAnsi="Arial" w:cs="Arial"/>
        </w:rPr>
        <w:t>)</w:t>
      </w:r>
      <w:r w:rsidR="0030605C" w:rsidRPr="00B017CA">
        <w:rPr>
          <w:rFonts w:ascii="Arial" w:hAnsi="Arial" w:cs="Arial"/>
        </w:rPr>
        <w:t> ;</w:t>
      </w:r>
    </w:p>
    <w:p w14:paraId="1404BAD3" w14:textId="781706D1" w:rsidR="00027563" w:rsidRPr="00B017CA" w:rsidRDefault="00027563" w:rsidP="00027563">
      <w:pPr>
        <w:pStyle w:val="ListParagraph"/>
        <w:numPr>
          <w:ilvl w:val="0"/>
          <w:numId w:val="7"/>
        </w:numPr>
        <w:jc w:val="both"/>
        <w:rPr>
          <w:rFonts w:ascii="Arial" w:hAnsi="Arial" w:cs="Arial"/>
        </w:rPr>
      </w:pPr>
      <w:r w:rsidRPr="00B017CA">
        <w:rPr>
          <w:rFonts w:ascii="Arial" w:hAnsi="Arial" w:cs="Arial"/>
        </w:rPr>
        <w:t>La consolidation de l'offre immobilière pour offrir aux artisans et aux entreprises un parcours résidentiel complet et performant</w:t>
      </w:r>
      <w:r w:rsidR="0030605C" w:rsidRPr="00B017CA">
        <w:rPr>
          <w:rFonts w:ascii="Arial" w:hAnsi="Arial" w:cs="Arial"/>
        </w:rPr>
        <w:t> ;</w:t>
      </w:r>
    </w:p>
    <w:p w14:paraId="147FFE0E" w14:textId="5B8F932D" w:rsidR="00027563" w:rsidRPr="00B017CA" w:rsidRDefault="00027563" w:rsidP="00027563">
      <w:pPr>
        <w:pStyle w:val="ListParagraph"/>
        <w:numPr>
          <w:ilvl w:val="0"/>
          <w:numId w:val="7"/>
        </w:numPr>
        <w:jc w:val="both"/>
        <w:rPr>
          <w:rFonts w:ascii="Arial" w:hAnsi="Arial" w:cs="Arial"/>
        </w:rPr>
      </w:pPr>
      <w:r w:rsidRPr="00B017CA">
        <w:rPr>
          <w:rFonts w:ascii="Arial" w:hAnsi="Arial" w:cs="Arial"/>
        </w:rPr>
        <w:t>La création d'une foncière territoriale avec la Caisse des Dépôts</w:t>
      </w:r>
      <w:r w:rsidR="0030605C" w:rsidRPr="00B017CA">
        <w:rPr>
          <w:rFonts w:ascii="Arial" w:hAnsi="Arial" w:cs="Arial"/>
        </w:rPr>
        <w:t> ;</w:t>
      </w:r>
    </w:p>
    <w:p w14:paraId="0D422AEB" w14:textId="2E0E1657" w:rsidR="00027563" w:rsidRPr="00B017CA" w:rsidRDefault="00027563" w:rsidP="00027563">
      <w:pPr>
        <w:pStyle w:val="ListParagraph"/>
        <w:numPr>
          <w:ilvl w:val="0"/>
          <w:numId w:val="7"/>
        </w:numPr>
        <w:jc w:val="both"/>
        <w:rPr>
          <w:rFonts w:ascii="Arial" w:hAnsi="Arial" w:cs="Arial"/>
        </w:rPr>
      </w:pPr>
      <w:r w:rsidRPr="00B017CA">
        <w:rPr>
          <w:rFonts w:ascii="Arial" w:hAnsi="Arial" w:cs="Arial"/>
        </w:rPr>
        <w:t>Une mission dédiée à la souveraineté numérique à l’aune des transitions</w:t>
      </w:r>
      <w:r w:rsidR="0030605C" w:rsidRPr="00B017CA">
        <w:rPr>
          <w:rFonts w:ascii="Arial" w:hAnsi="Arial" w:cs="Arial"/>
        </w:rPr>
        <w:t>.</w:t>
      </w:r>
    </w:p>
    <w:p w14:paraId="3E7525F4" w14:textId="77777777" w:rsidR="00027563" w:rsidRDefault="00027563" w:rsidP="00027563">
      <w:pPr>
        <w:jc w:val="both"/>
        <w:rPr>
          <w:rFonts w:ascii="Arial" w:hAnsi="Arial" w:cs="Arial"/>
        </w:rPr>
      </w:pPr>
    </w:p>
    <w:p w14:paraId="6709DEFC" w14:textId="77777777" w:rsidR="00B707A2" w:rsidRDefault="00B707A2" w:rsidP="00027563">
      <w:pPr>
        <w:jc w:val="both"/>
        <w:rPr>
          <w:rFonts w:ascii="Arial" w:hAnsi="Arial" w:cs="Arial"/>
        </w:rPr>
      </w:pPr>
    </w:p>
    <w:p w14:paraId="53DEE2B4" w14:textId="77777777" w:rsidR="00B707A2" w:rsidRDefault="00B707A2" w:rsidP="00027563">
      <w:pPr>
        <w:jc w:val="both"/>
        <w:rPr>
          <w:rFonts w:ascii="Arial" w:hAnsi="Arial" w:cs="Arial"/>
        </w:rPr>
      </w:pPr>
    </w:p>
    <w:p w14:paraId="657C9BCB" w14:textId="77777777" w:rsidR="00B707A2" w:rsidRDefault="00B707A2" w:rsidP="00027563">
      <w:pPr>
        <w:jc w:val="both"/>
        <w:rPr>
          <w:rFonts w:ascii="Arial" w:hAnsi="Arial" w:cs="Arial"/>
        </w:rPr>
      </w:pPr>
    </w:p>
    <w:p w14:paraId="3BCAC8B8" w14:textId="77777777" w:rsidR="00B707A2" w:rsidRDefault="00B707A2" w:rsidP="00027563">
      <w:pPr>
        <w:jc w:val="both"/>
        <w:rPr>
          <w:rFonts w:ascii="Arial" w:hAnsi="Arial" w:cs="Arial"/>
        </w:rPr>
      </w:pPr>
    </w:p>
    <w:p w14:paraId="55C79091" w14:textId="77777777" w:rsidR="00B707A2" w:rsidRDefault="00B707A2" w:rsidP="00027563">
      <w:pPr>
        <w:jc w:val="both"/>
        <w:rPr>
          <w:rFonts w:ascii="Arial" w:hAnsi="Arial" w:cs="Arial"/>
        </w:rPr>
      </w:pPr>
    </w:p>
    <w:p w14:paraId="019FA3C0" w14:textId="6401FDFD" w:rsidR="00B65761" w:rsidRDefault="0030605C" w:rsidP="00B65761">
      <w:pPr>
        <w:jc w:val="both"/>
        <w:rPr>
          <w:rFonts w:ascii="Arial" w:hAnsi="Arial" w:cs="Arial"/>
        </w:rPr>
      </w:pPr>
      <w:r w:rsidRPr="00B017CA">
        <w:rPr>
          <w:rFonts w:ascii="Arial" w:hAnsi="Arial" w:cs="Arial"/>
        </w:rPr>
        <w:t>En plaçant la résilience et la collaboration public-privé au cœur de sa stratégie, Paris-Saclay consolide sa position d'écosystème "science-innovation-business" de premier plan, où rayonnement, solidarité et transitions se conjuguent harmonieusement.</w:t>
      </w:r>
    </w:p>
    <w:p w14:paraId="5E20A9E6" w14:textId="77777777" w:rsidR="00B65761" w:rsidRDefault="00B65761" w:rsidP="0030605C">
      <w:pPr>
        <w:jc w:val="both"/>
        <w:rPr>
          <w:rFonts w:ascii="Arial" w:hAnsi="Arial" w:cs="Arial"/>
        </w:rPr>
      </w:pPr>
    </w:p>
    <w:p w14:paraId="01775D05" w14:textId="5D052207" w:rsidR="00DF5153" w:rsidRPr="00B017CA" w:rsidRDefault="00166733" w:rsidP="00DF5153">
      <w:pPr>
        <w:jc w:val="both"/>
        <w:rPr>
          <w:rFonts w:ascii="Arial" w:hAnsi="Arial" w:cs="Arial"/>
        </w:rPr>
      </w:pPr>
      <w:r w:rsidRPr="00B017CA">
        <w:rPr>
          <w:rFonts w:ascii="Arial" w:hAnsi="Arial" w:cs="Arial"/>
        </w:rPr>
        <w:t>« </w:t>
      </w:r>
      <w:r w:rsidRPr="00B017CA">
        <w:rPr>
          <w:rFonts w:ascii="Arial" w:hAnsi="Arial" w:cs="Arial"/>
          <w:i/>
          <w:iCs/>
        </w:rPr>
        <w:t>À Paris-Saclay, nous pensons que la complexité est l'ADN de ce monde changeant et que notre écosystème ʺscience-innovation-businessʺ nous aide à être en avance sur les grandes transitions</w:t>
      </w:r>
      <w:r w:rsidRPr="00B017CA">
        <w:rPr>
          <w:rFonts w:ascii="Arial" w:hAnsi="Arial" w:cs="Arial"/>
        </w:rPr>
        <w:t xml:space="preserve"> », </w:t>
      </w:r>
      <w:r w:rsidR="00027563" w:rsidRPr="00B017CA">
        <w:rPr>
          <w:rFonts w:ascii="Arial" w:hAnsi="Arial" w:cs="Arial"/>
        </w:rPr>
        <w:t xml:space="preserve">ajoute Grégoire de </w:t>
      </w:r>
      <w:proofErr w:type="spellStart"/>
      <w:r w:rsidR="00027563" w:rsidRPr="00B017CA">
        <w:rPr>
          <w:rFonts w:ascii="Arial" w:hAnsi="Arial" w:cs="Arial"/>
        </w:rPr>
        <w:t>Lasteyrie</w:t>
      </w:r>
      <w:proofErr w:type="spellEnd"/>
      <w:r w:rsidR="00027563" w:rsidRPr="00B017CA">
        <w:rPr>
          <w:rFonts w:ascii="Arial" w:hAnsi="Arial" w:cs="Arial"/>
        </w:rPr>
        <w:t>.</w:t>
      </w:r>
    </w:p>
    <w:p w14:paraId="3EC68775" w14:textId="77777777" w:rsidR="00166733" w:rsidRPr="00B017CA" w:rsidRDefault="00166733" w:rsidP="00DF5153">
      <w:pPr>
        <w:jc w:val="both"/>
        <w:rPr>
          <w:rFonts w:ascii="Arial" w:hAnsi="Arial" w:cs="Arial"/>
        </w:rPr>
      </w:pPr>
    </w:p>
    <w:p w14:paraId="24164E40" w14:textId="4976BFB0" w:rsidR="00DF5153" w:rsidRPr="00B017CA" w:rsidRDefault="00166733" w:rsidP="00DF5153">
      <w:pPr>
        <w:jc w:val="both"/>
        <w:rPr>
          <w:rFonts w:ascii="Arial" w:hAnsi="Arial" w:cs="Arial"/>
        </w:rPr>
      </w:pPr>
      <w:r w:rsidRPr="00B017CA">
        <w:rPr>
          <w:rFonts w:ascii="Arial" w:hAnsi="Arial" w:cs="Arial"/>
        </w:rPr>
        <w:t xml:space="preserve">Paris-Saclay incarne l'excellence territoriale française. Sur 7 000 hectares de paysages préservés, </w:t>
      </w:r>
      <w:r w:rsidR="0030605C" w:rsidRPr="00B017CA">
        <w:rPr>
          <w:rFonts w:ascii="Arial" w:hAnsi="Arial" w:cs="Arial"/>
        </w:rPr>
        <w:t>l’agglomération</w:t>
      </w:r>
      <w:r w:rsidRPr="00B017CA">
        <w:rPr>
          <w:rFonts w:ascii="Arial" w:hAnsi="Arial" w:cs="Arial"/>
        </w:rPr>
        <w:t xml:space="preserve"> déploie un écosystème unique, alliant enseignement supérieur</w:t>
      </w:r>
      <w:r w:rsidR="00DF5153" w:rsidRPr="00B017CA">
        <w:rPr>
          <w:rFonts w:ascii="Arial" w:hAnsi="Arial" w:cs="Arial"/>
        </w:rPr>
        <w:t xml:space="preserve">, recherche de pointe </w:t>
      </w:r>
      <w:r w:rsidRPr="00B017CA">
        <w:rPr>
          <w:rFonts w:ascii="Arial" w:hAnsi="Arial" w:cs="Arial"/>
        </w:rPr>
        <w:t>et dynamisme économique.</w:t>
      </w:r>
    </w:p>
    <w:p w14:paraId="45AC33D0" w14:textId="77777777" w:rsidR="00DF5153" w:rsidRDefault="00DF5153" w:rsidP="00DF5153">
      <w:pPr>
        <w:jc w:val="both"/>
        <w:rPr>
          <w:rFonts w:ascii="Arial" w:hAnsi="Arial" w:cs="Arial"/>
        </w:rPr>
      </w:pPr>
    </w:p>
    <w:p w14:paraId="3FB91CA0" w14:textId="77777777" w:rsidR="00877EC0" w:rsidRDefault="00877EC0" w:rsidP="00DF5153">
      <w:pPr>
        <w:jc w:val="both"/>
        <w:rPr>
          <w:rFonts w:ascii="Arial" w:hAnsi="Arial" w:cs="Arial"/>
        </w:rPr>
      </w:pPr>
    </w:p>
    <w:p w14:paraId="5A7CFA25" w14:textId="6F674E2F" w:rsidR="00B017CA" w:rsidRDefault="00B017CA" w:rsidP="00B017CA">
      <w:pPr>
        <w:shd w:val="clear" w:color="auto" w:fill="F2F2F2"/>
        <w:spacing w:line="252" w:lineRule="auto"/>
        <w:rPr>
          <w:rFonts w:asciiTheme="minorHAnsi" w:eastAsia="Calibri" w:hAnsiTheme="minorHAnsi" w:cstheme="minorHAnsi"/>
          <w:b/>
          <w:bCs/>
          <w:color w:val="000000"/>
          <w:sz w:val="24"/>
          <w:szCs w:val="24"/>
        </w:rPr>
      </w:pPr>
      <w:r>
        <w:rPr>
          <w:rFonts w:asciiTheme="minorHAnsi" w:eastAsia="Calibri" w:hAnsiTheme="minorHAnsi" w:cstheme="minorHAnsi"/>
          <w:b/>
          <w:bCs/>
          <w:color w:val="000000"/>
          <w:sz w:val="24"/>
          <w:szCs w:val="24"/>
        </w:rPr>
        <w:t>À PROPOS DE LA COMMUNAUTE D’AGGLOMERATION PARIS-SACLAY</w:t>
      </w:r>
    </w:p>
    <w:p w14:paraId="079540CD" w14:textId="77777777" w:rsidR="00B017CA" w:rsidRDefault="00B017CA" w:rsidP="00B017CA">
      <w:pPr>
        <w:shd w:val="clear" w:color="auto" w:fill="F2F2F2"/>
        <w:spacing w:line="252" w:lineRule="auto"/>
        <w:jc w:val="both"/>
        <w:rPr>
          <w:rFonts w:asciiTheme="minorHAnsi" w:eastAsia="Calibri" w:hAnsiTheme="minorHAnsi" w:cstheme="minorHAnsi"/>
          <w:sz w:val="18"/>
          <w:szCs w:val="18"/>
        </w:rPr>
      </w:pPr>
      <w:r>
        <w:rPr>
          <w:rFonts w:asciiTheme="minorHAnsi" w:eastAsia="Calibri" w:hAnsiTheme="minorHAnsi" w:cstheme="minorHAnsi"/>
          <w:color w:val="000000"/>
          <w:sz w:val="18"/>
          <w:szCs w:val="18"/>
        </w:rPr>
        <w:t xml:space="preserve">Le territoire de la Communauté d’agglomération Paris-Saclay est un pôle majeur de la région Île-de-France. </w:t>
      </w:r>
      <w:r>
        <w:rPr>
          <w:rFonts w:asciiTheme="minorHAnsi" w:hAnsiTheme="minorHAnsi" w:cstheme="minorHAnsi"/>
          <w:sz w:val="18"/>
          <w:szCs w:val="18"/>
        </w:rPr>
        <w:t>Outre son écosystème dense organisé autour de plusieurs pôles économiques, l’agglomération accueille un hub d’innovation qui compte parmi les 8 plus importants au plan mondial et qui regroupe 15 % de la recherche nationale</w:t>
      </w:r>
      <w:r>
        <w:rPr>
          <w:rFonts w:asciiTheme="minorHAnsi" w:eastAsia="Calibri" w:hAnsiTheme="minorHAnsi" w:cstheme="minorHAnsi"/>
          <w:sz w:val="18"/>
          <w:szCs w:val="18"/>
        </w:rPr>
        <w:t>. Proximité de l’aéroport international d’Orly, gare TGV de Massy, réseau autoroutier structurant, Très Haut Débit, l’agglomération est un territoire particulièrement connecté. Ce pôle économique et scientifique majeur, s’insère dans un cadre de vie préservé, avec 54 % d’espaces naturels. Aux portes de la Vallée de Chevreuse, avec ses terres agricoles sanctuarisées, ses espaces naturels, ses villages de caractère et ses villes à taille humaine, la Communauté d’agglomération Paris-Saclay offre un cadre de vie et de travail privilégié.</w:t>
      </w:r>
    </w:p>
    <w:p w14:paraId="03E3A668" w14:textId="6D263FB7" w:rsidR="00B017CA" w:rsidRDefault="00B017CA" w:rsidP="00B017CA">
      <w:pPr>
        <w:shd w:val="clear" w:color="auto" w:fill="F2F2F2"/>
        <w:spacing w:line="120" w:lineRule="auto"/>
        <w:jc w:val="both"/>
        <w:rPr>
          <w:rFonts w:asciiTheme="minorHAnsi" w:eastAsia="Calibri" w:hAnsiTheme="minorHAnsi" w:cstheme="minorHAnsi"/>
          <w:noProof/>
          <w:color w:val="000000"/>
          <w:sz w:val="18"/>
          <w:szCs w:val="18"/>
        </w:rPr>
      </w:pPr>
    </w:p>
    <w:p w14:paraId="4F73A485" w14:textId="00A59ADC" w:rsidR="00B017CA" w:rsidRDefault="00B017CA" w:rsidP="00B017CA">
      <w:pPr>
        <w:shd w:val="clear" w:color="auto" w:fill="F2F2F2"/>
        <w:spacing w:line="252" w:lineRule="auto"/>
        <w:jc w:val="both"/>
        <w:rPr>
          <w:rFonts w:asciiTheme="minorHAnsi" w:eastAsia="Calibri" w:hAnsiTheme="minorHAnsi" w:cstheme="minorHAnsi"/>
          <w:b/>
          <w:color w:val="000000"/>
          <w:sz w:val="18"/>
          <w:szCs w:val="18"/>
        </w:rPr>
      </w:pPr>
      <w:r>
        <w:rPr>
          <w:noProof/>
        </w:rPr>
        <w:drawing>
          <wp:anchor distT="0" distB="0" distL="114300" distR="114300" simplePos="0" relativeHeight="251659264" behindDoc="0" locked="0" layoutInCell="1" allowOverlap="1" wp14:anchorId="328E62A0" wp14:editId="6C329FB8">
            <wp:simplePos x="0" y="0"/>
            <wp:positionH relativeFrom="margin">
              <wp:posOffset>52705</wp:posOffset>
            </wp:positionH>
            <wp:positionV relativeFrom="paragraph">
              <wp:posOffset>127635</wp:posOffset>
            </wp:positionV>
            <wp:extent cx="791845" cy="236220"/>
            <wp:effectExtent l="0" t="0" r="8255" b="0"/>
            <wp:wrapNone/>
            <wp:docPr id="317050176" name="Picture 3"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050176" name="Picture 3" descr="A black background with a black square&#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91845" cy="236220"/>
                    </a:xfrm>
                    <a:prstGeom prst="rect">
                      <a:avLst/>
                    </a:prstGeom>
                    <a:noFill/>
                  </pic:spPr>
                </pic:pic>
              </a:graphicData>
            </a:graphic>
            <wp14:sizeRelH relativeFrom="margin">
              <wp14:pctWidth>0</wp14:pctWidth>
            </wp14:sizeRelH>
            <wp14:sizeRelV relativeFrom="margin">
              <wp14:pctHeight>0</wp14:pctHeight>
            </wp14:sizeRelV>
          </wp:anchor>
        </w:drawing>
      </w:r>
      <w:r>
        <w:rPr>
          <w:rFonts w:asciiTheme="minorHAnsi" w:eastAsia="Calibri" w:hAnsiTheme="minorHAnsi" w:cstheme="minorHAnsi"/>
          <w:b/>
          <w:color w:val="000000"/>
          <w:sz w:val="18"/>
          <w:szCs w:val="18"/>
        </w:rPr>
        <w:t>paris-saclay.com</w:t>
      </w:r>
    </w:p>
    <w:p w14:paraId="2100D2EE" w14:textId="77777777" w:rsidR="00341045" w:rsidRDefault="00341045" w:rsidP="00B017CA">
      <w:pPr>
        <w:jc w:val="both"/>
        <w:rPr>
          <w:rFonts w:ascii="Arial" w:hAnsi="Arial" w:cs="Arial"/>
        </w:rPr>
      </w:pPr>
    </w:p>
    <w:sectPr w:rsidR="00341045" w:rsidSect="00DF5153">
      <w:headerReference w:type="default" r:id="rId12"/>
      <w:footerReference w:type="default" r:id="rId13"/>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44216" w14:textId="77777777" w:rsidR="00242D08" w:rsidRDefault="00242D08">
      <w:r>
        <w:separator/>
      </w:r>
    </w:p>
  </w:endnote>
  <w:endnote w:type="continuationSeparator" w:id="0">
    <w:p w14:paraId="0EA6F693" w14:textId="77777777" w:rsidR="00242D08" w:rsidRDefault="00242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30AE5" w14:textId="77777777" w:rsidR="003C1F15" w:rsidRDefault="003C1F15" w:rsidP="002E1320">
    <w:pPr>
      <w:pStyle w:val="Default"/>
    </w:pPr>
  </w:p>
  <w:p w14:paraId="2505A10D" w14:textId="20C98AAF" w:rsidR="003C1F15" w:rsidRDefault="00780E3C" w:rsidP="006A5697">
    <w:pPr>
      <w:pStyle w:val="Footer"/>
      <w:jc w:val="center"/>
    </w:pPr>
    <w:r>
      <w:t xml:space="preserve">Contact presse : </w:t>
    </w:r>
    <w:r w:rsidR="0091262B">
      <w:t>Emmanuelle Bureau du Colombier</w:t>
    </w:r>
    <w:r w:rsidR="0061129F">
      <w:t xml:space="preserve"> - </w:t>
    </w:r>
    <w:hyperlink r:id="rId1" w:history="1">
      <w:r w:rsidR="0091262B" w:rsidRPr="007D6E75">
        <w:rPr>
          <w:rStyle w:val="Hyperlink"/>
        </w:rPr>
        <w:t>ebdc@licencek.com</w:t>
      </w:r>
    </w:hyperlink>
    <w:r w:rsidR="0091262B">
      <w:t xml:space="preserve"> – 06 09 47 23 49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3C632" w14:textId="77777777" w:rsidR="00242D08" w:rsidRDefault="00242D08">
      <w:r>
        <w:separator/>
      </w:r>
    </w:p>
  </w:footnote>
  <w:footnote w:type="continuationSeparator" w:id="0">
    <w:p w14:paraId="3AC46720" w14:textId="77777777" w:rsidR="00242D08" w:rsidRDefault="00242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1CBB2" w14:textId="1905CE37" w:rsidR="00DF5153" w:rsidRDefault="00DF5153">
    <w:pPr>
      <w:pStyle w:val="Header"/>
    </w:pPr>
    <w:r w:rsidRPr="00DF5153">
      <w:rPr>
        <w:rFonts w:ascii="Arial" w:hAnsi="Arial" w:cs="Arial"/>
        <w:noProof/>
      </w:rPr>
      <w:drawing>
        <wp:anchor distT="0" distB="0" distL="114300" distR="114300" simplePos="0" relativeHeight="251659264" behindDoc="0" locked="0" layoutInCell="1" allowOverlap="1" wp14:anchorId="0EC4D133" wp14:editId="437B3638">
          <wp:simplePos x="0" y="0"/>
          <wp:positionH relativeFrom="margin">
            <wp:align>left</wp:align>
          </wp:positionH>
          <wp:positionV relativeFrom="paragraph">
            <wp:posOffset>-160655</wp:posOffset>
          </wp:positionV>
          <wp:extent cx="1729740" cy="826906"/>
          <wp:effectExtent l="0" t="0" r="3810" b="0"/>
          <wp:wrapNone/>
          <wp:docPr id="2" name="Imag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A black background with a black square&#10;&#10;AI-generated content may be incorrec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29740" cy="826906"/>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BF6ECA"/>
    <w:multiLevelType w:val="hybridMultilevel"/>
    <w:tmpl w:val="EF9602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225B2380"/>
    <w:multiLevelType w:val="hybridMultilevel"/>
    <w:tmpl w:val="4A4835D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3D4378B7"/>
    <w:multiLevelType w:val="multilevel"/>
    <w:tmpl w:val="9B045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2655D05"/>
    <w:multiLevelType w:val="hybridMultilevel"/>
    <w:tmpl w:val="4C502864"/>
    <w:lvl w:ilvl="0" w:tplc="3F16AE8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59529A"/>
    <w:multiLevelType w:val="hybridMultilevel"/>
    <w:tmpl w:val="28661B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183430"/>
    <w:multiLevelType w:val="hybridMultilevel"/>
    <w:tmpl w:val="944E0D04"/>
    <w:lvl w:ilvl="0" w:tplc="D644845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13023919">
    <w:abstractNumId w:val="0"/>
  </w:num>
  <w:num w:numId="2" w16cid:durableId="580679590">
    <w:abstractNumId w:val="3"/>
  </w:num>
  <w:num w:numId="3" w16cid:durableId="215969164">
    <w:abstractNumId w:val="4"/>
  </w:num>
  <w:num w:numId="4" w16cid:durableId="1628778536">
    <w:abstractNumId w:val="5"/>
  </w:num>
  <w:num w:numId="5" w16cid:durableId="857354338">
    <w:abstractNumId w:val="2"/>
  </w:num>
  <w:num w:numId="6" w16cid:durableId="452945531">
    <w:abstractNumId w:val="5"/>
  </w:num>
  <w:num w:numId="7" w16cid:durableId="4336684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0FD"/>
    <w:rsid w:val="00012BDF"/>
    <w:rsid w:val="00023596"/>
    <w:rsid w:val="00027563"/>
    <w:rsid w:val="000275B8"/>
    <w:rsid w:val="000305AA"/>
    <w:rsid w:val="00060BAE"/>
    <w:rsid w:val="000706FD"/>
    <w:rsid w:val="0007166E"/>
    <w:rsid w:val="00083C68"/>
    <w:rsid w:val="0008738B"/>
    <w:rsid w:val="000B543E"/>
    <w:rsid w:val="000C34E7"/>
    <w:rsid w:val="00100443"/>
    <w:rsid w:val="00104BAB"/>
    <w:rsid w:val="0010782D"/>
    <w:rsid w:val="00112CC0"/>
    <w:rsid w:val="00121C7E"/>
    <w:rsid w:val="00124C27"/>
    <w:rsid w:val="00161CC8"/>
    <w:rsid w:val="00166733"/>
    <w:rsid w:val="001952BE"/>
    <w:rsid w:val="001A6C94"/>
    <w:rsid w:val="001F3EBC"/>
    <w:rsid w:val="001F658D"/>
    <w:rsid w:val="002263E6"/>
    <w:rsid w:val="00230225"/>
    <w:rsid w:val="00233CCD"/>
    <w:rsid w:val="00242D08"/>
    <w:rsid w:val="002500AF"/>
    <w:rsid w:val="0027756F"/>
    <w:rsid w:val="002B4018"/>
    <w:rsid w:val="002E4DD6"/>
    <w:rsid w:val="002F2D6A"/>
    <w:rsid w:val="0030387C"/>
    <w:rsid w:val="0030605C"/>
    <w:rsid w:val="003215AC"/>
    <w:rsid w:val="003404DE"/>
    <w:rsid w:val="00341045"/>
    <w:rsid w:val="003A068E"/>
    <w:rsid w:val="003C1F15"/>
    <w:rsid w:val="00412937"/>
    <w:rsid w:val="00490967"/>
    <w:rsid w:val="00540C0B"/>
    <w:rsid w:val="005546AB"/>
    <w:rsid w:val="00577C15"/>
    <w:rsid w:val="005A486B"/>
    <w:rsid w:val="005C021E"/>
    <w:rsid w:val="005E31DA"/>
    <w:rsid w:val="005E45D0"/>
    <w:rsid w:val="0061129F"/>
    <w:rsid w:val="006672A2"/>
    <w:rsid w:val="00691ECF"/>
    <w:rsid w:val="006A4452"/>
    <w:rsid w:val="006A5697"/>
    <w:rsid w:val="006F226A"/>
    <w:rsid w:val="00780E3C"/>
    <w:rsid w:val="007A7BFE"/>
    <w:rsid w:val="00805BB6"/>
    <w:rsid w:val="008358BA"/>
    <w:rsid w:val="00870CA7"/>
    <w:rsid w:val="00871AA5"/>
    <w:rsid w:val="00877EC0"/>
    <w:rsid w:val="0091262B"/>
    <w:rsid w:val="00961234"/>
    <w:rsid w:val="00A06429"/>
    <w:rsid w:val="00A30891"/>
    <w:rsid w:val="00A51980"/>
    <w:rsid w:val="00A57240"/>
    <w:rsid w:val="00AB35D2"/>
    <w:rsid w:val="00AB48A4"/>
    <w:rsid w:val="00B017CA"/>
    <w:rsid w:val="00B372CD"/>
    <w:rsid w:val="00B65761"/>
    <w:rsid w:val="00B707A2"/>
    <w:rsid w:val="00B95BB4"/>
    <w:rsid w:val="00BB2DAC"/>
    <w:rsid w:val="00BB2F39"/>
    <w:rsid w:val="00C23617"/>
    <w:rsid w:val="00C41E3B"/>
    <w:rsid w:val="00C62761"/>
    <w:rsid w:val="00CB5196"/>
    <w:rsid w:val="00CC3B80"/>
    <w:rsid w:val="00D765C1"/>
    <w:rsid w:val="00D840FD"/>
    <w:rsid w:val="00DB5BB5"/>
    <w:rsid w:val="00DC6A6C"/>
    <w:rsid w:val="00DE3C7F"/>
    <w:rsid w:val="00DE532B"/>
    <w:rsid w:val="00DF5153"/>
    <w:rsid w:val="00DF56E8"/>
    <w:rsid w:val="00E07504"/>
    <w:rsid w:val="00E71DA2"/>
    <w:rsid w:val="00EC5F25"/>
    <w:rsid w:val="00EE7AB9"/>
    <w:rsid w:val="00F672F6"/>
    <w:rsid w:val="00F71CE2"/>
    <w:rsid w:val="00F91119"/>
    <w:rsid w:val="00F9279E"/>
    <w:rsid w:val="00F969F6"/>
    <w:rsid w:val="00FD05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114B4"/>
  <w15:chartTrackingRefBased/>
  <w15:docId w15:val="{F37EFB7D-222A-453F-8A9D-EB6FF3DA5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40FD"/>
    <w:pPr>
      <w:spacing w:after="0" w:line="240" w:lineRule="auto"/>
    </w:pPr>
    <w:rPr>
      <w:rFonts w:ascii="Calibri" w:hAnsi="Calibri" w:cs="Calibri"/>
      <w:lang w:eastAsia="fr-F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D840FD"/>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D840FD"/>
  </w:style>
  <w:style w:type="character" w:customStyle="1" w:styleId="eop">
    <w:name w:val="eop"/>
    <w:basedOn w:val="DefaultParagraphFont"/>
    <w:rsid w:val="00D840FD"/>
  </w:style>
  <w:style w:type="paragraph" w:styleId="Footer">
    <w:name w:val="footer"/>
    <w:basedOn w:val="Normal"/>
    <w:link w:val="FooterChar"/>
    <w:uiPriority w:val="99"/>
    <w:unhideWhenUsed/>
    <w:rsid w:val="00D840FD"/>
    <w:pPr>
      <w:tabs>
        <w:tab w:val="center" w:pos="4536"/>
        <w:tab w:val="right" w:pos="9072"/>
      </w:tabs>
    </w:pPr>
  </w:style>
  <w:style w:type="character" w:customStyle="1" w:styleId="FooterChar">
    <w:name w:val="Footer Char"/>
    <w:basedOn w:val="DefaultParagraphFont"/>
    <w:link w:val="Footer"/>
    <w:uiPriority w:val="99"/>
    <w:rsid w:val="00D840FD"/>
    <w:rPr>
      <w:rFonts w:ascii="Calibri" w:hAnsi="Calibri" w:cs="Calibri"/>
      <w:lang w:eastAsia="fr-FR"/>
    </w:rPr>
  </w:style>
  <w:style w:type="character" w:styleId="Hyperlink">
    <w:name w:val="Hyperlink"/>
    <w:basedOn w:val="DefaultParagraphFont"/>
    <w:uiPriority w:val="99"/>
    <w:unhideWhenUsed/>
    <w:rsid w:val="00D840FD"/>
    <w:rPr>
      <w:color w:val="0563C1" w:themeColor="hyperlink"/>
      <w:u w:val="single"/>
    </w:rPr>
  </w:style>
  <w:style w:type="paragraph" w:customStyle="1" w:styleId="Default">
    <w:name w:val="Default"/>
    <w:rsid w:val="00D840FD"/>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D840FD"/>
    <w:pPr>
      <w:ind w:left="720"/>
      <w:contextualSpacing/>
    </w:pPr>
  </w:style>
  <w:style w:type="character" w:customStyle="1" w:styleId="ui-provider">
    <w:name w:val="ui-provider"/>
    <w:basedOn w:val="DefaultParagraphFont"/>
    <w:rsid w:val="006672A2"/>
  </w:style>
  <w:style w:type="character" w:customStyle="1" w:styleId="Mentionnonrsolue1">
    <w:name w:val="Mention non résolue1"/>
    <w:basedOn w:val="DefaultParagraphFont"/>
    <w:uiPriority w:val="99"/>
    <w:semiHidden/>
    <w:unhideWhenUsed/>
    <w:rsid w:val="00C62761"/>
    <w:rPr>
      <w:color w:val="605E5C"/>
      <w:shd w:val="clear" w:color="auto" w:fill="E1DFDD"/>
    </w:rPr>
  </w:style>
  <w:style w:type="paragraph" w:styleId="Header">
    <w:name w:val="header"/>
    <w:basedOn w:val="Normal"/>
    <w:link w:val="HeaderChar"/>
    <w:uiPriority w:val="99"/>
    <w:unhideWhenUsed/>
    <w:rsid w:val="006A5697"/>
    <w:pPr>
      <w:tabs>
        <w:tab w:val="center" w:pos="4536"/>
        <w:tab w:val="right" w:pos="9072"/>
      </w:tabs>
    </w:pPr>
  </w:style>
  <w:style w:type="character" w:customStyle="1" w:styleId="HeaderChar">
    <w:name w:val="Header Char"/>
    <w:basedOn w:val="DefaultParagraphFont"/>
    <w:link w:val="Header"/>
    <w:uiPriority w:val="99"/>
    <w:rsid w:val="006A5697"/>
    <w:rPr>
      <w:rFonts w:ascii="Calibri" w:hAnsi="Calibri" w:cs="Calibri"/>
      <w:lang w:eastAsia="fr-FR"/>
    </w:rPr>
  </w:style>
  <w:style w:type="character" w:customStyle="1" w:styleId="break-words">
    <w:name w:val="break-words"/>
    <w:basedOn w:val="DefaultParagraphFont"/>
    <w:rsid w:val="00F71CE2"/>
  </w:style>
  <w:style w:type="character" w:customStyle="1" w:styleId="white-space-pre">
    <w:name w:val="white-space-pre"/>
    <w:basedOn w:val="DefaultParagraphFont"/>
    <w:rsid w:val="00F71CE2"/>
  </w:style>
  <w:style w:type="character" w:customStyle="1" w:styleId="visually-hidden">
    <w:name w:val="visually-hidden"/>
    <w:basedOn w:val="DefaultParagraphFont"/>
    <w:rsid w:val="00F71CE2"/>
  </w:style>
  <w:style w:type="paragraph" w:styleId="NormalWeb">
    <w:name w:val="Normal (Web)"/>
    <w:basedOn w:val="Normal"/>
    <w:uiPriority w:val="99"/>
    <w:unhideWhenUsed/>
    <w:rsid w:val="00805BB6"/>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805BB6"/>
    <w:rPr>
      <w:b/>
      <w:bCs/>
    </w:rPr>
  </w:style>
  <w:style w:type="character" w:styleId="CommentReference">
    <w:name w:val="annotation reference"/>
    <w:basedOn w:val="DefaultParagraphFont"/>
    <w:uiPriority w:val="99"/>
    <w:semiHidden/>
    <w:unhideWhenUsed/>
    <w:rsid w:val="006F226A"/>
    <w:rPr>
      <w:sz w:val="16"/>
      <w:szCs w:val="16"/>
    </w:rPr>
  </w:style>
  <w:style w:type="paragraph" w:styleId="CommentText">
    <w:name w:val="annotation text"/>
    <w:basedOn w:val="Normal"/>
    <w:link w:val="CommentTextChar"/>
    <w:uiPriority w:val="99"/>
    <w:unhideWhenUsed/>
    <w:rsid w:val="006F226A"/>
    <w:pPr>
      <w:spacing w:after="160"/>
    </w:pPr>
    <w:rPr>
      <w:rFonts w:ascii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6F226A"/>
    <w:rPr>
      <w:kern w:val="2"/>
      <w:sz w:val="20"/>
      <w:szCs w:val="20"/>
      <w14:ligatures w14:val="standardContextual"/>
    </w:rPr>
  </w:style>
  <w:style w:type="paragraph" w:styleId="BalloonText">
    <w:name w:val="Balloon Text"/>
    <w:basedOn w:val="Normal"/>
    <w:link w:val="BalloonTextChar"/>
    <w:uiPriority w:val="99"/>
    <w:semiHidden/>
    <w:unhideWhenUsed/>
    <w:rsid w:val="006F22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226A"/>
    <w:rPr>
      <w:rFonts w:ascii="Segoe UI" w:hAnsi="Segoe UI" w:cs="Segoe UI"/>
      <w:sz w:val="18"/>
      <w:szCs w:val="18"/>
      <w:lang w:eastAsia="fr-FR"/>
    </w:rPr>
  </w:style>
  <w:style w:type="paragraph" w:styleId="CommentSubject">
    <w:name w:val="annotation subject"/>
    <w:basedOn w:val="CommentText"/>
    <w:next w:val="CommentText"/>
    <w:link w:val="CommentSubjectChar"/>
    <w:uiPriority w:val="99"/>
    <w:semiHidden/>
    <w:unhideWhenUsed/>
    <w:rsid w:val="001F3EBC"/>
    <w:pPr>
      <w:spacing w:after="0"/>
    </w:pPr>
    <w:rPr>
      <w:rFonts w:ascii="Calibri" w:hAnsi="Calibri" w:cs="Calibri"/>
      <w:b/>
      <w:bCs/>
      <w:kern w:val="0"/>
      <w:lang w:eastAsia="fr-FR"/>
      <w14:ligatures w14:val="none"/>
    </w:rPr>
  </w:style>
  <w:style w:type="character" w:customStyle="1" w:styleId="CommentSubjectChar">
    <w:name w:val="Comment Subject Char"/>
    <w:basedOn w:val="CommentTextChar"/>
    <w:link w:val="CommentSubject"/>
    <w:uiPriority w:val="99"/>
    <w:semiHidden/>
    <w:rsid w:val="001F3EBC"/>
    <w:rPr>
      <w:rFonts w:ascii="Calibri" w:hAnsi="Calibri" w:cs="Calibri"/>
      <w:b/>
      <w:bCs/>
      <w:kern w:val="2"/>
      <w:sz w:val="20"/>
      <w:szCs w:val="20"/>
      <w:lang w:eastAsia="fr-FR"/>
      <w14:ligatures w14:val="standardContextual"/>
    </w:rPr>
  </w:style>
  <w:style w:type="character" w:styleId="PlaceholderText">
    <w:name w:val="Placeholder Text"/>
    <w:basedOn w:val="DefaultParagraphFont"/>
    <w:uiPriority w:val="99"/>
    <w:semiHidden/>
    <w:rsid w:val="00166733"/>
    <w:rPr>
      <w:color w:val="666666"/>
    </w:rPr>
  </w:style>
  <w:style w:type="character" w:styleId="UnresolvedMention">
    <w:name w:val="Unresolved Mention"/>
    <w:basedOn w:val="DefaultParagraphFont"/>
    <w:uiPriority w:val="99"/>
    <w:semiHidden/>
    <w:unhideWhenUsed/>
    <w:rsid w:val="00DF51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355212">
      <w:bodyDiv w:val="1"/>
      <w:marLeft w:val="0"/>
      <w:marRight w:val="0"/>
      <w:marTop w:val="0"/>
      <w:marBottom w:val="0"/>
      <w:divBdr>
        <w:top w:val="none" w:sz="0" w:space="0" w:color="auto"/>
        <w:left w:val="none" w:sz="0" w:space="0" w:color="auto"/>
        <w:bottom w:val="none" w:sz="0" w:space="0" w:color="auto"/>
        <w:right w:val="none" w:sz="0" w:space="0" w:color="auto"/>
      </w:divBdr>
    </w:div>
    <w:div w:id="1018777398">
      <w:bodyDiv w:val="1"/>
      <w:marLeft w:val="0"/>
      <w:marRight w:val="0"/>
      <w:marTop w:val="0"/>
      <w:marBottom w:val="0"/>
      <w:divBdr>
        <w:top w:val="none" w:sz="0" w:space="0" w:color="auto"/>
        <w:left w:val="none" w:sz="0" w:space="0" w:color="auto"/>
        <w:bottom w:val="none" w:sz="0" w:space="0" w:color="auto"/>
        <w:right w:val="none" w:sz="0" w:space="0" w:color="auto"/>
      </w:divBdr>
    </w:div>
    <w:div w:id="1369912878">
      <w:bodyDiv w:val="1"/>
      <w:marLeft w:val="0"/>
      <w:marRight w:val="0"/>
      <w:marTop w:val="0"/>
      <w:marBottom w:val="0"/>
      <w:divBdr>
        <w:top w:val="none" w:sz="0" w:space="0" w:color="auto"/>
        <w:left w:val="none" w:sz="0" w:space="0" w:color="auto"/>
        <w:bottom w:val="none" w:sz="0" w:space="0" w:color="auto"/>
        <w:right w:val="none" w:sz="0" w:space="0" w:color="auto"/>
      </w:divBdr>
    </w:div>
    <w:div w:id="1514760901">
      <w:bodyDiv w:val="1"/>
      <w:marLeft w:val="0"/>
      <w:marRight w:val="0"/>
      <w:marTop w:val="0"/>
      <w:marBottom w:val="0"/>
      <w:divBdr>
        <w:top w:val="none" w:sz="0" w:space="0" w:color="auto"/>
        <w:left w:val="none" w:sz="0" w:space="0" w:color="auto"/>
        <w:bottom w:val="none" w:sz="0" w:space="0" w:color="auto"/>
        <w:right w:val="none" w:sz="0" w:space="0" w:color="auto"/>
      </w:divBdr>
    </w:div>
    <w:div w:id="1735929808">
      <w:bodyDiv w:val="1"/>
      <w:marLeft w:val="0"/>
      <w:marRight w:val="0"/>
      <w:marTop w:val="0"/>
      <w:marBottom w:val="0"/>
      <w:divBdr>
        <w:top w:val="none" w:sz="0" w:space="0" w:color="auto"/>
        <w:left w:val="none" w:sz="0" w:space="0" w:color="auto"/>
        <w:bottom w:val="none" w:sz="0" w:space="0" w:color="auto"/>
        <w:right w:val="none" w:sz="0" w:space="0" w:color="auto"/>
      </w:divBdr>
    </w:div>
    <w:div w:id="1835755735">
      <w:bodyDiv w:val="1"/>
      <w:marLeft w:val="0"/>
      <w:marRight w:val="0"/>
      <w:marTop w:val="0"/>
      <w:marBottom w:val="0"/>
      <w:divBdr>
        <w:top w:val="none" w:sz="0" w:space="0" w:color="auto"/>
        <w:left w:val="none" w:sz="0" w:space="0" w:color="auto"/>
        <w:bottom w:val="none" w:sz="0" w:space="0" w:color="auto"/>
        <w:right w:val="none" w:sz="0" w:space="0" w:color="auto"/>
      </w:divBdr>
    </w:div>
    <w:div w:id="1850675166">
      <w:bodyDiv w:val="1"/>
      <w:marLeft w:val="0"/>
      <w:marRight w:val="0"/>
      <w:marTop w:val="0"/>
      <w:marBottom w:val="0"/>
      <w:divBdr>
        <w:top w:val="none" w:sz="0" w:space="0" w:color="auto"/>
        <w:left w:val="none" w:sz="0" w:space="0" w:color="auto"/>
        <w:bottom w:val="none" w:sz="0" w:space="0" w:color="auto"/>
        <w:right w:val="none" w:sz="0" w:space="0" w:color="auto"/>
      </w:divBdr>
    </w:div>
    <w:div w:id="1918784246">
      <w:bodyDiv w:val="1"/>
      <w:marLeft w:val="0"/>
      <w:marRight w:val="0"/>
      <w:marTop w:val="0"/>
      <w:marBottom w:val="0"/>
      <w:divBdr>
        <w:top w:val="none" w:sz="0" w:space="0" w:color="auto"/>
        <w:left w:val="none" w:sz="0" w:space="0" w:color="auto"/>
        <w:bottom w:val="none" w:sz="0" w:space="0" w:color="auto"/>
        <w:right w:val="none" w:sz="0" w:space="0" w:color="auto"/>
      </w:divBdr>
    </w:div>
    <w:div w:id="2078894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ris-saclay.com/" TargetMode="Externa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mipim.com/f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ebdc@licence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FB90A8E5AF6FA4CA4E06A83A70C1B62" ma:contentTypeVersion="18" ma:contentTypeDescription="Crée un document." ma:contentTypeScope="" ma:versionID="8de1e636245b59f4880bd69525c0de6b">
  <xsd:schema xmlns:xsd="http://www.w3.org/2001/XMLSchema" xmlns:xs="http://www.w3.org/2001/XMLSchema" xmlns:p="http://schemas.microsoft.com/office/2006/metadata/properties" xmlns:ns2="39af1d7e-dae6-4339-a3f7-598a27be843f" xmlns:ns3="5a26c65c-a72b-4ad8-b296-d4e7afb2e61f" targetNamespace="http://schemas.microsoft.com/office/2006/metadata/properties" ma:root="true" ma:fieldsID="adfcd24f460b79966c4ac46a5d29217c" ns2:_="" ns3:_="">
    <xsd:import namespace="39af1d7e-dae6-4339-a3f7-598a27be843f"/>
    <xsd:import namespace="5a26c65c-a72b-4ad8-b296-d4e7afb2e61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af1d7e-dae6-4339-a3f7-598a27be8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0a9ed5c2-1ea2-4b46-86ba-94383337c7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26c65c-a72b-4ad8-b296-d4e7afb2e61f"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27f75fdb-6d39-4ddc-9ab9-7fd230d71055}" ma:internalName="TaxCatchAll" ma:showField="CatchAllData" ma:web="5a26c65c-a72b-4ad8-b296-d4e7afb2e6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9af1d7e-dae6-4339-a3f7-598a27be843f">
      <Terms xmlns="http://schemas.microsoft.com/office/infopath/2007/PartnerControls"/>
    </lcf76f155ced4ddcb4097134ff3c332f>
    <TaxCatchAll xmlns="5a26c65c-a72b-4ad8-b296-d4e7afb2e61f" xsi:nil="true"/>
  </documentManagement>
</p:properties>
</file>

<file path=customXml/itemProps1.xml><?xml version="1.0" encoding="utf-8"?>
<ds:datastoreItem xmlns:ds="http://schemas.openxmlformats.org/officeDocument/2006/customXml" ds:itemID="{9FCB06FB-C1F9-4536-B7C2-F6D493C74D11}">
  <ds:schemaRefs>
    <ds:schemaRef ds:uri="http://schemas.openxmlformats.org/officeDocument/2006/bibliography"/>
  </ds:schemaRefs>
</ds:datastoreItem>
</file>

<file path=customXml/itemProps2.xml><?xml version="1.0" encoding="utf-8"?>
<ds:datastoreItem xmlns:ds="http://schemas.openxmlformats.org/officeDocument/2006/customXml" ds:itemID="{62C94780-8B48-4ADB-8563-A169409B389F}"/>
</file>

<file path=customXml/itemProps3.xml><?xml version="1.0" encoding="utf-8"?>
<ds:datastoreItem xmlns:ds="http://schemas.openxmlformats.org/officeDocument/2006/customXml" ds:itemID="{79A7A997-CB15-44E7-A8AE-D8E6F28784B0}"/>
</file>

<file path=customXml/itemProps4.xml><?xml version="1.0" encoding="utf-8"?>
<ds:datastoreItem xmlns:ds="http://schemas.openxmlformats.org/officeDocument/2006/customXml" ds:itemID="{5B38C3A9-7AA4-45E4-BA12-30CF01059428}"/>
</file>

<file path=docProps/app.xml><?xml version="1.0" encoding="utf-8"?>
<Properties xmlns="http://schemas.openxmlformats.org/officeDocument/2006/extended-properties" xmlns:vt="http://schemas.openxmlformats.org/officeDocument/2006/docPropsVTypes">
  <Template>Normal</Template>
  <TotalTime>27</TotalTime>
  <Pages>2</Pages>
  <Words>519</Words>
  <Characters>2856</Characters>
  <Application>Microsoft Office Word</Application>
  <DocSecurity>0</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Emmanuelle Bureau du Colombier</dc:creator>
  <cp:keywords/>
  <dc:description/>
  <cp:lastModifiedBy>Emmanuelle Bureau du Colombier</cp:lastModifiedBy>
  <cp:revision>11</cp:revision>
  <cp:lastPrinted>2025-01-30T16:39:00Z</cp:lastPrinted>
  <dcterms:created xsi:type="dcterms:W3CDTF">2025-01-30T17:57:00Z</dcterms:created>
  <dcterms:modified xsi:type="dcterms:W3CDTF">2025-02-03T11:18:00Z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0x010100CFB90A8E5AF6FA4CA4E06A83A70C1B62</vt:lpwstr>
  </property>
</Properties>
</file>